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44" w:type="dxa"/>
        <w:tblInd w:w="-176" w:type="dxa"/>
        <w:tblBorders>
          <w:insideH w:val="single" w:sz="4" w:space="0" w:color="17365D"/>
        </w:tblBorders>
        <w:tblLayout w:type="fixed"/>
        <w:tblLook w:val="0000"/>
      </w:tblPr>
      <w:tblGrid>
        <w:gridCol w:w="3682"/>
        <w:gridCol w:w="2031"/>
        <w:gridCol w:w="5431"/>
      </w:tblGrid>
      <w:tr w:rsidR="008E563B" w:rsidRPr="006E34E9" w:rsidTr="007E530F">
        <w:trPr>
          <w:trHeight w:val="1549"/>
        </w:trPr>
        <w:tc>
          <w:tcPr>
            <w:tcW w:w="3662" w:type="dxa"/>
          </w:tcPr>
          <w:p w:rsidR="008E563B" w:rsidRPr="00CB306C" w:rsidRDefault="008E563B" w:rsidP="007E530F">
            <w:pPr>
              <w:pStyle w:val="a4"/>
              <w:rPr>
                <w:rFonts w:ascii="Times New Roman" w:hAnsi="Times New Roman"/>
                <w:b/>
                <w:sz w:val="24"/>
                <w:szCs w:val="24"/>
              </w:rPr>
            </w:pPr>
            <w:r w:rsidRPr="00CB306C">
              <w:rPr>
                <w:rFonts w:ascii="Times New Roman" w:hAnsi="Times New Roman"/>
                <w:b/>
                <w:sz w:val="24"/>
                <w:szCs w:val="24"/>
              </w:rPr>
              <w:t>Российская Федерация</w:t>
            </w:r>
          </w:p>
          <w:p w:rsidR="008E563B" w:rsidRPr="006E34E9" w:rsidRDefault="008E563B" w:rsidP="007E530F">
            <w:pPr>
              <w:pStyle w:val="a4"/>
              <w:rPr>
                <w:rFonts w:ascii="Times New Roman" w:hAnsi="Times New Roman"/>
                <w:b/>
                <w:sz w:val="24"/>
                <w:szCs w:val="24"/>
              </w:rPr>
            </w:pPr>
            <w:r w:rsidRPr="006E34E9">
              <w:rPr>
                <w:rFonts w:ascii="Times New Roman" w:hAnsi="Times New Roman"/>
                <w:b/>
                <w:sz w:val="24"/>
                <w:szCs w:val="24"/>
              </w:rPr>
              <w:t>Республика Алтай</w:t>
            </w:r>
          </w:p>
          <w:p w:rsidR="008E563B" w:rsidRPr="006E34E9" w:rsidRDefault="008E563B" w:rsidP="007E530F">
            <w:pPr>
              <w:pStyle w:val="a4"/>
              <w:rPr>
                <w:rFonts w:ascii="Times New Roman" w:hAnsi="Times New Roman"/>
                <w:b/>
                <w:sz w:val="24"/>
                <w:szCs w:val="24"/>
              </w:rPr>
            </w:pPr>
            <w:r w:rsidRPr="006E34E9">
              <w:rPr>
                <w:rFonts w:ascii="Times New Roman" w:hAnsi="Times New Roman"/>
                <w:b/>
                <w:sz w:val="24"/>
                <w:szCs w:val="24"/>
              </w:rPr>
              <w:t xml:space="preserve">Совет  депутатов   </w:t>
            </w:r>
            <w:proofErr w:type="gramStart"/>
            <w:r w:rsidRPr="006E34E9">
              <w:rPr>
                <w:rFonts w:ascii="Times New Roman" w:hAnsi="Times New Roman"/>
                <w:b/>
                <w:sz w:val="24"/>
                <w:szCs w:val="24"/>
              </w:rPr>
              <w:t>муниципального</w:t>
            </w:r>
            <w:proofErr w:type="gramEnd"/>
          </w:p>
          <w:p w:rsidR="008E563B" w:rsidRPr="006E34E9" w:rsidRDefault="008E563B" w:rsidP="007E530F">
            <w:pPr>
              <w:pStyle w:val="a4"/>
              <w:rPr>
                <w:rFonts w:ascii="Times New Roman" w:hAnsi="Times New Roman"/>
                <w:b/>
                <w:sz w:val="24"/>
                <w:szCs w:val="24"/>
              </w:rPr>
            </w:pPr>
            <w:r w:rsidRPr="006E34E9">
              <w:rPr>
                <w:rFonts w:ascii="Times New Roman" w:hAnsi="Times New Roman"/>
                <w:b/>
                <w:sz w:val="24"/>
                <w:szCs w:val="24"/>
              </w:rPr>
              <w:t>образования</w:t>
            </w:r>
          </w:p>
          <w:p w:rsidR="008E563B" w:rsidRPr="006E34E9" w:rsidRDefault="008E563B" w:rsidP="007E530F">
            <w:pPr>
              <w:pStyle w:val="a4"/>
              <w:rPr>
                <w:rFonts w:ascii="Times New Roman" w:hAnsi="Times New Roman"/>
                <w:b/>
                <w:sz w:val="24"/>
                <w:szCs w:val="24"/>
              </w:rPr>
            </w:pPr>
            <w:proofErr w:type="spellStart"/>
            <w:r w:rsidRPr="006E34E9">
              <w:rPr>
                <w:rFonts w:ascii="Times New Roman" w:hAnsi="Times New Roman"/>
                <w:b/>
                <w:sz w:val="24"/>
                <w:szCs w:val="24"/>
              </w:rPr>
              <w:t>Коргонское</w:t>
            </w:r>
            <w:proofErr w:type="spellEnd"/>
            <w:r w:rsidRPr="006E34E9">
              <w:rPr>
                <w:rFonts w:ascii="Times New Roman" w:hAnsi="Times New Roman"/>
                <w:b/>
                <w:sz w:val="24"/>
                <w:szCs w:val="24"/>
              </w:rPr>
              <w:t xml:space="preserve"> сельское поселение</w:t>
            </w:r>
          </w:p>
        </w:tc>
        <w:tc>
          <w:tcPr>
            <w:tcW w:w="2020" w:type="dxa"/>
          </w:tcPr>
          <w:p w:rsidR="008E563B" w:rsidRPr="006E34E9" w:rsidRDefault="008E563B" w:rsidP="007E530F">
            <w:pPr>
              <w:pStyle w:val="a4"/>
              <w:rPr>
                <w:rFonts w:ascii="Times New Roman" w:hAnsi="Times New Roman"/>
                <w:b/>
                <w:sz w:val="24"/>
                <w:szCs w:val="24"/>
              </w:rPr>
            </w:pPr>
            <w:r>
              <w:rPr>
                <w:rFonts w:ascii="Times New Roman" w:hAnsi="Times New Roman"/>
                <w:b/>
                <w:noProof/>
                <w:sz w:val="24"/>
                <w:szCs w:val="24"/>
              </w:rPr>
              <w:drawing>
                <wp:inline distT="0" distB="0" distL="0" distR="0">
                  <wp:extent cx="777240" cy="79248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
                          </a:blip>
                          <a:srcRect/>
                          <a:stretch>
                            <a:fillRect/>
                          </a:stretch>
                        </pic:blipFill>
                        <pic:spPr bwMode="auto">
                          <a:xfrm>
                            <a:off x="0" y="0"/>
                            <a:ext cx="777240" cy="792480"/>
                          </a:xfrm>
                          <a:prstGeom prst="rect">
                            <a:avLst/>
                          </a:prstGeom>
                          <a:noFill/>
                          <a:ln w="9525">
                            <a:noFill/>
                            <a:miter lim="800000"/>
                            <a:headEnd/>
                            <a:tailEnd/>
                          </a:ln>
                        </pic:spPr>
                      </pic:pic>
                    </a:graphicData>
                  </a:graphic>
                </wp:inline>
              </w:drawing>
            </w:r>
          </w:p>
          <w:p w:rsidR="008E563B" w:rsidRPr="006E34E9" w:rsidRDefault="008E563B" w:rsidP="007E530F">
            <w:pPr>
              <w:pStyle w:val="a4"/>
              <w:rPr>
                <w:rFonts w:ascii="Times New Roman" w:hAnsi="Times New Roman"/>
                <w:sz w:val="24"/>
                <w:szCs w:val="24"/>
              </w:rPr>
            </w:pPr>
          </w:p>
        </w:tc>
        <w:tc>
          <w:tcPr>
            <w:tcW w:w="5402" w:type="dxa"/>
          </w:tcPr>
          <w:p w:rsidR="008E563B" w:rsidRPr="006E34E9" w:rsidRDefault="008E563B" w:rsidP="007E530F">
            <w:pPr>
              <w:pStyle w:val="a4"/>
              <w:rPr>
                <w:rFonts w:ascii="Times New Roman" w:hAnsi="Times New Roman"/>
                <w:b/>
                <w:sz w:val="24"/>
                <w:szCs w:val="24"/>
              </w:rPr>
            </w:pPr>
            <w:r w:rsidRPr="006E34E9">
              <w:rPr>
                <w:rFonts w:ascii="Times New Roman" w:hAnsi="Times New Roman"/>
                <w:b/>
                <w:sz w:val="24"/>
                <w:szCs w:val="24"/>
              </w:rPr>
              <w:t xml:space="preserve">Россия </w:t>
            </w:r>
            <w:proofErr w:type="spellStart"/>
            <w:r w:rsidRPr="006E34E9">
              <w:rPr>
                <w:rFonts w:ascii="Times New Roman" w:hAnsi="Times New Roman"/>
                <w:b/>
                <w:sz w:val="24"/>
                <w:szCs w:val="24"/>
              </w:rPr>
              <w:t>Федерациязы</w:t>
            </w:r>
            <w:proofErr w:type="spellEnd"/>
          </w:p>
          <w:p w:rsidR="008E563B" w:rsidRPr="006E34E9" w:rsidRDefault="008E563B" w:rsidP="007E530F">
            <w:pPr>
              <w:pStyle w:val="a4"/>
              <w:rPr>
                <w:rFonts w:ascii="Times New Roman" w:hAnsi="Times New Roman"/>
                <w:b/>
                <w:sz w:val="24"/>
                <w:szCs w:val="24"/>
              </w:rPr>
            </w:pPr>
            <w:r w:rsidRPr="006E34E9">
              <w:rPr>
                <w:rFonts w:ascii="Times New Roman" w:hAnsi="Times New Roman"/>
                <w:b/>
                <w:sz w:val="24"/>
                <w:szCs w:val="24"/>
              </w:rPr>
              <w:t>Алтай Республика</w:t>
            </w:r>
          </w:p>
          <w:p w:rsidR="008E563B" w:rsidRPr="006E34E9" w:rsidRDefault="008E563B" w:rsidP="007E530F">
            <w:pPr>
              <w:pStyle w:val="a4"/>
              <w:rPr>
                <w:rFonts w:ascii="Times New Roman" w:hAnsi="Times New Roman"/>
                <w:b/>
                <w:sz w:val="24"/>
                <w:szCs w:val="24"/>
              </w:rPr>
            </w:pPr>
            <w:proofErr w:type="spellStart"/>
            <w:r w:rsidRPr="006E34E9">
              <w:rPr>
                <w:rFonts w:ascii="Times New Roman" w:hAnsi="Times New Roman"/>
                <w:b/>
                <w:sz w:val="24"/>
                <w:szCs w:val="24"/>
              </w:rPr>
              <w:t>Коргон</w:t>
            </w:r>
            <w:proofErr w:type="spellEnd"/>
            <w:r w:rsidRPr="006E34E9">
              <w:rPr>
                <w:rFonts w:ascii="Times New Roman" w:hAnsi="Times New Roman"/>
                <w:b/>
                <w:sz w:val="24"/>
                <w:szCs w:val="24"/>
              </w:rPr>
              <w:t xml:space="preserve">  </w:t>
            </w:r>
            <w:proofErr w:type="gramStart"/>
            <w:r w:rsidRPr="006E34E9">
              <w:rPr>
                <w:rFonts w:ascii="Times New Roman" w:hAnsi="Times New Roman"/>
                <w:b/>
                <w:sz w:val="24"/>
                <w:szCs w:val="24"/>
                <w:lang w:val="en-US"/>
              </w:rPr>
              <w:t>J</w:t>
            </w:r>
            <w:proofErr w:type="spellStart"/>
            <w:proofErr w:type="gramEnd"/>
            <w:r w:rsidRPr="006E34E9">
              <w:rPr>
                <w:rFonts w:ascii="Times New Roman" w:hAnsi="Times New Roman"/>
                <w:b/>
                <w:sz w:val="24"/>
                <w:szCs w:val="24"/>
              </w:rPr>
              <w:t>урттын</w:t>
            </w:r>
            <w:proofErr w:type="spellEnd"/>
          </w:p>
          <w:p w:rsidR="008E563B" w:rsidRPr="006E34E9" w:rsidRDefault="008E563B" w:rsidP="007E530F">
            <w:pPr>
              <w:pStyle w:val="a4"/>
              <w:rPr>
                <w:rFonts w:ascii="Times New Roman" w:hAnsi="Times New Roman"/>
                <w:b/>
                <w:sz w:val="24"/>
                <w:szCs w:val="24"/>
              </w:rPr>
            </w:pPr>
            <w:r w:rsidRPr="006E34E9">
              <w:rPr>
                <w:rFonts w:ascii="Times New Roman" w:hAnsi="Times New Roman"/>
                <w:b/>
                <w:sz w:val="24"/>
                <w:szCs w:val="24"/>
              </w:rPr>
              <w:t xml:space="preserve">муниципал  </w:t>
            </w:r>
            <w:proofErr w:type="spellStart"/>
            <w:r w:rsidRPr="006E34E9">
              <w:rPr>
                <w:rFonts w:ascii="Times New Roman" w:hAnsi="Times New Roman"/>
                <w:b/>
                <w:sz w:val="24"/>
                <w:szCs w:val="24"/>
              </w:rPr>
              <w:t>тозомолинин</w:t>
            </w:r>
            <w:proofErr w:type="spellEnd"/>
          </w:p>
          <w:p w:rsidR="008E563B" w:rsidRPr="006E34E9" w:rsidRDefault="008E563B" w:rsidP="007E530F">
            <w:pPr>
              <w:pStyle w:val="a4"/>
              <w:rPr>
                <w:rFonts w:ascii="Times New Roman" w:hAnsi="Times New Roman"/>
                <w:b/>
                <w:sz w:val="24"/>
                <w:szCs w:val="24"/>
              </w:rPr>
            </w:pPr>
            <w:proofErr w:type="spellStart"/>
            <w:r w:rsidRPr="006E34E9">
              <w:rPr>
                <w:rFonts w:ascii="Times New Roman" w:hAnsi="Times New Roman"/>
                <w:b/>
                <w:sz w:val="24"/>
                <w:szCs w:val="24"/>
              </w:rPr>
              <w:t>депутаттар</w:t>
            </w:r>
            <w:proofErr w:type="spellEnd"/>
          </w:p>
          <w:p w:rsidR="008E563B" w:rsidRPr="006E34E9" w:rsidRDefault="008E563B" w:rsidP="007E530F">
            <w:pPr>
              <w:pStyle w:val="a4"/>
              <w:rPr>
                <w:rFonts w:ascii="Times New Roman" w:hAnsi="Times New Roman"/>
                <w:sz w:val="24"/>
                <w:szCs w:val="24"/>
              </w:rPr>
            </w:pPr>
            <w:proofErr w:type="spellStart"/>
            <w:r w:rsidRPr="006E34E9">
              <w:rPr>
                <w:rFonts w:ascii="Times New Roman" w:hAnsi="Times New Roman"/>
                <w:b/>
                <w:sz w:val="24"/>
                <w:szCs w:val="24"/>
              </w:rPr>
              <w:t>Соведи</w:t>
            </w:r>
            <w:proofErr w:type="spellEnd"/>
          </w:p>
        </w:tc>
      </w:tr>
    </w:tbl>
    <w:p w:rsidR="008E563B" w:rsidRPr="005F1D5A" w:rsidRDefault="008E563B" w:rsidP="008E563B">
      <w:pPr>
        <w:jc w:val="center"/>
        <w:rPr>
          <w:b/>
        </w:rPr>
      </w:pPr>
    </w:p>
    <w:p w:rsidR="008E563B" w:rsidRPr="002D520B" w:rsidRDefault="008E563B" w:rsidP="008E563B">
      <w:pPr>
        <w:pStyle w:val="a4"/>
        <w:jc w:val="center"/>
        <w:rPr>
          <w:rFonts w:ascii="Times New Roman" w:hAnsi="Times New Roman"/>
          <w:b/>
          <w:sz w:val="28"/>
          <w:szCs w:val="28"/>
        </w:rPr>
      </w:pPr>
      <w:r w:rsidRPr="002D520B">
        <w:rPr>
          <w:rFonts w:ascii="Times New Roman" w:hAnsi="Times New Roman"/>
          <w:b/>
          <w:bCs/>
          <w:sz w:val="28"/>
          <w:szCs w:val="28"/>
        </w:rPr>
        <w:t>РЕШЕНИЕ</w:t>
      </w:r>
    </w:p>
    <w:p w:rsidR="008E563B" w:rsidRPr="002D520B" w:rsidRDefault="00FF00A2" w:rsidP="008E563B">
      <w:pPr>
        <w:pStyle w:val="a4"/>
        <w:jc w:val="center"/>
        <w:rPr>
          <w:rFonts w:ascii="Times New Roman" w:hAnsi="Times New Roman"/>
          <w:b/>
          <w:sz w:val="28"/>
          <w:szCs w:val="28"/>
        </w:rPr>
      </w:pPr>
      <w:r>
        <w:rPr>
          <w:rFonts w:ascii="Times New Roman" w:hAnsi="Times New Roman"/>
          <w:b/>
          <w:sz w:val="28"/>
          <w:szCs w:val="28"/>
        </w:rPr>
        <w:t>Двадцать девятой</w:t>
      </w:r>
      <w:r w:rsidR="008E563B" w:rsidRPr="002D520B">
        <w:rPr>
          <w:rFonts w:ascii="Times New Roman" w:hAnsi="Times New Roman"/>
          <w:b/>
          <w:sz w:val="28"/>
          <w:szCs w:val="28"/>
        </w:rPr>
        <w:t xml:space="preserve">  сессии Со</w:t>
      </w:r>
      <w:r w:rsidR="008E563B">
        <w:rPr>
          <w:rFonts w:ascii="Times New Roman" w:hAnsi="Times New Roman"/>
          <w:b/>
          <w:sz w:val="28"/>
          <w:szCs w:val="28"/>
        </w:rPr>
        <w:t>вета депутатов четвертого созыва</w:t>
      </w:r>
    </w:p>
    <w:p w:rsidR="008E563B" w:rsidRPr="002D520B" w:rsidRDefault="008E563B" w:rsidP="008E563B">
      <w:pPr>
        <w:pStyle w:val="a4"/>
        <w:rPr>
          <w:rFonts w:ascii="Times New Roman" w:hAnsi="Times New Roman"/>
          <w:b/>
          <w:sz w:val="28"/>
          <w:szCs w:val="28"/>
        </w:rPr>
      </w:pPr>
      <w:r w:rsidRPr="002D520B">
        <w:rPr>
          <w:rFonts w:ascii="Times New Roman" w:hAnsi="Times New Roman"/>
          <w:b/>
          <w:sz w:val="28"/>
          <w:szCs w:val="28"/>
        </w:rPr>
        <w:t xml:space="preserve">                                                             </w:t>
      </w:r>
      <w:r>
        <w:rPr>
          <w:rFonts w:ascii="Times New Roman" w:hAnsi="Times New Roman"/>
          <w:b/>
          <w:sz w:val="28"/>
          <w:szCs w:val="28"/>
        </w:rPr>
        <w:t xml:space="preserve">                          </w:t>
      </w:r>
    </w:p>
    <w:p w:rsidR="008E563B" w:rsidRPr="002D520B" w:rsidRDefault="008E563B" w:rsidP="008E563B">
      <w:pPr>
        <w:pStyle w:val="a4"/>
        <w:jc w:val="center"/>
        <w:rPr>
          <w:rFonts w:ascii="Times New Roman" w:hAnsi="Times New Roman"/>
          <w:b/>
          <w:sz w:val="28"/>
          <w:szCs w:val="28"/>
        </w:rPr>
      </w:pPr>
      <w:r w:rsidRPr="002D520B">
        <w:rPr>
          <w:rFonts w:ascii="Times New Roman" w:hAnsi="Times New Roman"/>
          <w:b/>
          <w:sz w:val="28"/>
          <w:szCs w:val="28"/>
        </w:rPr>
        <w:t xml:space="preserve">от </w:t>
      </w:r>
      <w:r>
        <w:rPr>
          <w:rFonts w:ascii="Times New Roman" w:hAnsi="Times New Roman"/>
          <w:b/>
          <w:sz w:val="28"/>
          <w:szCs w:val="28"/>
        </w:rPr>
        <w:t xml:space="preserve"> </w:t>
      </w:r>
      <w:r w:rsidR="00FF00A2">
        <w:rPr>
          <w:rFonts w:ascii="Times New Roman" w:hAnsi="Times New Roman"/>
          <w:b/>
          <w:sz w:val="28"/>
          <w:szCs w:val="28"/>
        </w:rPr>
        <w:t xml:space="preserve">17 </w:t>
      </w:r>
      <w:r>
        <w:rPr>
          <w:rFonts w:ascii="Times New Roman" w:hAnsi="Times New Roman"/>
          <w:b/>
          <w:sz w:val="28"/>
          <w:szCs w:val="28"/>
        </w:rPr>
        <w:t xml:space="preserve">марта   2023 года                      </w:t>
      </w:r>
      <w:r w:rsidRPr="002D520B">
        <w:rPr>
          <w:rFonts w:ascii="Times New Roman" w:hAnsi="Times New Roman"/>
          <w:b/>
          <w:sz w:val="28"/>
          <w:szCs w:val="28"/>
        </w:rPr>
        <w:t xml:space="preserve">№ </w:t>
      </w:r>
      <w:r w:rsidR="00FF00A2">
        <w:rPr>
          <w:rFonts w:ascii="Times New Roman" w:hAnsi="Times New Roman"/>
          <w:b/>
          <w:sz w:val="28"/>
          <w:szCs w:val="28"/>
        </w:rPr>
        <w:t xml:space="preserve"> 29-81</w:t>
      </w:r>
    </w:p>
    <w:p w:rsidR="008E563B" w:rsidRPr="002D520B" w:rsidRDefault="008E563B" w:rsidP="008E563B">
      <w:pPr>
        <w:pStyle w:val="a4"/>
        <w:jc w:val="center"/>
        <w:rPr>
          <w:rFonts w:ascii="Times New Roman" w:hAnsi="Times New Roman"/>
          <w:b/>
          <w:sz w:val="28"/>
          <w:szCs w:val="28"/>
        </w:rPr>
      </w:pPr>
    </w:p>
    <w:p w:rsidR="008E563B" w:rsidRDefault="008E563B" w:rsidP="008E563B">
      <w:pPr>
        <w:pStyle w:val="a4"/>
        <w:jc w:val="center"/>
        <w:rPr>
          <w:rFonts w:ascii="Times New Roman" w:hAnsi="Times New Roman"/>
          <w:b/>
          <w:sz w:val="28"/>
          <w:szCs w:val="28"/>
        </w:rPr>
      </w:pPr>
      <w:r>
        <w:rPr>
          <w:rFonts w:ascii="Times New Roman" w:hAnsi="Times New Roman"/>
          <w:b/>
          <w:sz w:val="28"/>
          <w:szCs w:val="28"/>
        </w:rPr>
        <w:t xml:space="preserve">с </w:t>
      </w:r>
      <w:proofErr w:type="spellStart"/>
      <w:r>
        <w:rPr>
          <w:rFonts w:ascii="Times New Roman" w:hAnsi="Times New Roman"/>
          <w:b/>
          <w:sz w:val="28"/>
          <w:szCs w:val="28"/>
        </w:rPr>
        <w:t>Коргон</w:t>
      </w:r>
      <w:proofErr w:type="spellEnd"/>
    </w:p>
    <w:p w:rsidR="008E563B" w:rsidRDefault="008E563B" w:rsidP="008E563B">
      <w:pPr>
        <w:pStyle w:val="a4"/>
        <w:jc w:val="center"/>
        <w:rPr>
          <w:rFonts w:ascii="Times New Roman" w:hAnsi="Times New Roman"/>
          <w:b/>
          <w:sz w:val="28"/>
          <w:szCs w:val="28"/>
        </w:rPr>
      </w:pPr>
    </w:p>
    <w:p w:rsidR="008E563B" w:rsidRDefault="008E563B" w:rsidP="008E563B">
      <w:pPr>
        <w:pStyle w:val="a4"/>
        <w:jc w:val="center"/>
        <w:rPr>
          <w:rFonts w:ascii="Times New Roman" w:hAnsi="Times New Roman"/>
          <w:b/>
          <w:sz w:val="28"/>
          <w:szCs w:val="28"/>
        </w:rPr>
      </w:pPr>
    </w:p>
    <w:p w:rsidR="008E563B" w:rsidRDefault="008E563B" w:rsidP="008E563B">
      <w:pPr>
        <w:pStyle w:val="20"/>
        <w:shd w:val="clear" w:color="auto" w:fill="auto"/>
        <w:spacing w:line="326" w:lineRule="exact"/>
        <w:ind w:right="3400"/>
        <w:jc w:val="both"/>
      </w:pPr>
      <w:r>
        <w:rPr>
          <w:color w:val="000000"/>
        </w:rPr>
        <w:t>Об утверждении Положения о порядке и условиях выплаты единовременного</w:t>
      </w:r>
    </w:p>
    <w:p w:rsidR="008E563B" w:rsidRDefault="008E563B" w:rsidP="008E563B">
      <w:pPr>
        <w:pStyle w:val="20"/>
        <w:shd w:val="clear" w:color="auto" w:fill="auto"/>
        <w:spacing w:after="616" w:line="317" w:lineRule="exact"/>
        <w:ind w:left="20" w:right="3400"/>
        <w:jc w:val="both"/>
      </w:pPr>
      <w:r>
        <w:rPr>
          <w:color w:val="000000"/>
        </w:rPr>
        <w:t>денежного поощрения муниципальным служащим муниципального образования «</w:t>
      </w:r>
      <w:proofErr w:type="spellStart"/>
      <w:r>
        <w:rPr>
          <w:color w:val="000000"/>
        </w:rPr>
        <w:t>Коргонское</w:t>
      </w:r>
      <w:proofErr w:type="spellEnd"/>
      <w:r>
        <w:rPr>
          <w:color w:val="000000"/>
        </w:rPr>
        <w:t xml:space="preserve"> сельское поселение» при достижении стажа муниципальной службы 20 лет и далее через каждые 5 лет</w:t>
      </w:r>
    </w:p>
    <w:p w:rsidR="008E563B" w:rsidRDefault="008E563B" w:rsidP="008E563B">
      <w:pPr>
        <w:pStyle w:val="1"/>
        <w:shd w:val="clear" w:color="auto" w:fill="auto"/>
        <w:spacing w:after="240" w:line="298" w:lineRule="exact"/>
        <w:ind w:left="20" w:right="20" w:firstLine="720"/>
        <w:jc w:val="both"/>
      </w:pPr>
      <w:r>
        <w:rPr>
          <w:color w:val="000000"/>
        </w:rPr>
        <w:t xml:space="preserve">В соответствии со статьями 5, 23, 26 Федерального закона от 2 марта 2007 года № 25-ФЗ «О муниципальной службе в Российской Федерации», пунктом 5 части 1 </w:t>
      </w:r>
      <w:proofErr w:type="gramStart"/>
      <w:r>
        <w:rPr>
          <w:color w:val="000000"/>
        </w:rPr>
        <w:t xml:space="preserve">статьи 13 Закона Республики Алтай от 7 июня 2005 года № </w:t>
      </w:r>
      <w:r>
        <w:rPr>
          <w:color w:val="000000"/>
          <w:lang w:val="de-DE"/>
        </w:rPr>
        <w:t xml:space="preserve">37-P3 </w:t>
      </w:r>
      <w:r>
        <w:rPr>
          <w:color w:val="000000"/>
        </w:rPr>
        <w:t>«О государственной гражданской службе Республики Алтай», статьи 9 Закона Республики Алтай от 18 апреля 2008 года № 26-РЗ «О муниципальной службе в Республике Алтай», руководствуясь статьей 42 Устава муниципального образования «</w:t>
      </w:r>
      <w:proofErr w:type="spellStart"/>
      <w:r w:rsidR="00D64693">
        <w:rPr>
          <w:color w:val="000000"/>
        </w:rPr>
        <w:t>Коргонское</w:t>
      </w:r>
      <w:proofErr w:type="spellEnd"/>
      <w:r w:rsidR="00D64693">
        <w:rPr>
          <w:color w:val="000000"/>
        </w:rPr>
        <w:t xml:space="preserve"> сельское поселение </w:t>
      </w:r>
      <w:r>
        <w:rPr>
          <w:color w:val="000000"/>
        </w:rPr>
        <w:t xml:space="preserve">», принятым Решением Совета </w:t>
      </w:r>
      <w:r w:rsidR="00D64693">
        <w:rPr>
          <w:color w:val="000000"/>
        </w:rPr>
        <w:t>депутатов МО «</w:t>
      </w:r>
      <w:proofErr w:type="spellStart"/>
      <w:r w:rsidR="00D64693">
        <w:rPr>
          <w:color w:val="000000"/>
        </w:rPr>
        <w:t>Коргонское</w:t>
      </w:r>
      <w:proofErr w:type="spellEnd"/>
      <w:r w:rsidR="00D64693">
        <w:rPr>
          <w:color w:val="000000"/>
        </w:rPr>
        <w:t xml:space="preserve"> сельское поселение</w:t>
      </w:r>
      <w:r>
        <w:rPr>
          <w:color w:val="000000"/>
        </w:rPr>
        <w:t xml:space="preserve">» от </w:t>
      </w:r>
      <w:r w:rsidR="00D64693">
        <w:rPr>
          <w:color w:val="000000"/>
        </w:rPr>
        <w:t>23 мая  2016 года № 35-68</w:t>
      </w:r>
      <w:r>
        <w:rPr>
          <w:color w:val="000000"/>
        </w:rPr>
        <w:t>, Совет депутатов</w:t>
      </w:r>
      <w:r w:rsidR="00D64693">
        <w:rPr>
          <w:color w:val="000000"/>
        </w:rPr>
        <w:t xml:space="preserve">  </w:t>
      </w:r>
      <w:proofErr w:type="spellStart"/>
      <w:r w:rsidR="00D64693">
        <w:rPr>
          <w:color w:val="000000"/>
        </w:rPr>
        <w:t>Коргонского</w:t>
      </w:r>
      <w:proofErr w:type="spellEnd"/>
      <w:proofErr w:type="gramEnd"/>
      <w:r w:rsidR="00D64693">
        <w:rPr>
          <w:color w:val="000000"/>
        </w:rPr>
        <w:t xml:space="preserve"> сельского поселения </w:t>
      </w:r>
      <w:r>
        <w:rPr>
          <w:color w:val="000000"/>
        </w:rPr>
        <w:t>РЕШИЛ:</w:t>
      </w:r>
    </w:p>
    <w:p w:rsidR="008E563B" w:rsidRDefault="008E563B" w:rsidP="008E563B">
      <w:pPr>
        <w:pStyle w:val="1"/>
        <w:numPr>
          <w:ilvl w:val="0"/>
          <w:numId w:val="1"/>
        </w:numPr>
        <w:shd w:val="clear" w:color="auto" w:fill="auto"/>
        <w:tabs>
          <w:tab w:val="left" w:pos="1038"/>
        </w:tabs>
        <w:spacing w:line="298" w:lineRule="exact"/>
        <w:ind w:left="20" w:right="20" w:firstLine="720"/>
        <w:jc w:val="both"/>
      </w:pPr>
      <w:r>
        <w:rPr>
          <w:color w:val="000000"/>
        </w:rPr>
        <w:t>Утвердить Положение о порядке и условиях выплаты единовременного денежного поощрения муниципальным служащим муниципального образования «</w:t>
      </w:r>
      <w:proofErr w:type="spellStart"/>
      <w:r w:rsidR="00D64693">
        <w:rPr>
          <w:color w:val="000000"/>
        </w:rPr>
        <w:t>Коргонское</w:t>
      </w:r>
      <w:proofErr w:type="spellEnd"/>
      <w:r w:rsidR="00D64693">
        <w:rPr>
          <w:color w:val="000000"/>
        </w:rPr>
        <w:t xml:space="preserve"> сельское поселение</w:t>
      </w:r>
      <w:r>
        <w:rPr>
          <w:color w:val="000000"/>
        </w:rPr>
        <w:t>» при достижении стажа муниципальный службы 20 лет и далее через каждые 5 лет.</w:t>
      </w:r>
    </w:p>
    <w:p w:rsidR="008E563B" w:rsidRDefault="008E563B" w:rsidP="008E563B">
      <w:pPr>
        <w:pStyle w:val="1"/>
        <w:numPr>
          <w:ilvl w:val="0"/>
          <w:numId w:val="1"/>
        </w:numPr>
        <w:shd w:val="clear" w:color="auto" w:fill="auto"/>
        <w:tabs>
          <w:tab w:val="left" w:pos="1004"/>
        </w:tabs>
        <w:spacing w:line="298" w:lineRule="exact"/>
        <w:ind w:left="20" w:right="20" w:firstLine="720"/>
        <w:jc w:val="both"/>
      </w:pPr>
      <w:proofErr w:type="gramStart"/>
      <w:r>
        <w:rPr>
          <w:color w:val="000000"/>
        </w:rPr>
        <w:t>Контроль за</w:t>
      </w:r>
      <w:proofErr w:type="gramEnd"/>
      <w:r>
        <w:rPr>
          <w:color w:val="000000"/>
        </w:rPr>
        <w:t xml:space="preserve"> исполнением настоящего решения возложить на постоянную комиссию Совета депутатов.</w:t>
      </w:r>
    </w:p>
    <w:p w:rsidR="008E563B" w:rsidRDefault="008E563B" w:rsidP="008E563B">
      <w:pPr>
        <w:pStyle w:val="a4"/>
        <w:numPr>
          <w:ilvl w:val="0"/>
          <w:numId w:val="1"/>
        </w:numPr>
        <w:jc w:val="both"/>
        <w:rPr>
          <w:rFonts w:ascii="Times New Roman" w:hAnsi="Times New Roman"/>
          <w:sz w:val="28"/>
          <w:szCs w:val="28"/>
        </w:rPr>
      </w:pPr>
      <w:r w:rsidRPr="00827182">
        <w:rPr>
          <w:rFonts w:ascii="Times New Roman" w:hAnsi="Times New Roman"/>
          <w:sz w:val="28"/>
          <w:szCs w:val="28"/>
        </w:rPr>
        <w:t>Настоящее реш</w:t>
      </w:r>
      <w:r>
        <w:rPr>
          <w:rFonts w:ascii="Times New Roman" w:hAnsi="Times New Roman"/>
          <w:sz w:val="28"/>
          <w:szCs w:val="28"/>
        </w:rPr>
        <w:t xml:space="preserve">ение вступает в силу со дня его </w:t>
      </w:r>
      <w:r w:rsidRPr="00827182">
        <w:rPr>
          <w:rFonts w:ascii="Times New Roman" w:hAnsi="Times New Roman"/>
          <w:sz w:val="28"/>
          <w:szCs w:val="28"/>
        </w:rPr>
        <w:t xml:space="preserve">опубликования (обнародования).  </w:t>
      </w:r>
    </w:p>
    <w:p w:rsidR="008E563B" w:rsidRDefault="008E563B" w:rsidP="008E563B">
      <w:pPr>
        <w:pStyle w:val="a4"/>
        <w:jc w:val="both"/>
        <w:rPr>
          <w:rFonts w:ascii="Times New Roman" w:hAnsi="Times New Roman"/>
          <w:sz w:val="28"/>
          <w:szCs w:val="28"/>
        </w:rPr>
      </w:pPr>
      <w:r w:rsidRPr="00827182">
        <w:rPr>
          <w:rFonts w:ascii="Times New Roman" w:hAnsi="Times New Roman"/>
          <w:sz w:val="28"/>
          <w:szCs w:val="28"/>
        </w:rPr>
        <w:t xml:space="preserve">         </w:t>
      </w:r>
    </w:p>
    <w:p w:rsidR="00D64693" w:rsidRPr="00827182" w:rsidRDefault="00D64693" w:rsidP="008E563B">
      <w:pPr>
        <w:pStyle w:val="a4"/>
        <w:jc w:val="both"/>
        <w:rPr>
          <w:rFonts w:ascii="Times New Roman" w:hAnsi="Times New Roman"/>
          <w:sz w:val="28"/>
          <w:szCs w:val="28"/>
        </w:rPr>
      </w:pPr>
    </w:p>
    <w:p w:rsidR="008E563B" w:rsidRPr="00827182" w:rsidRDefault="008E563B" w:rsidP="008E563B">
      <w:pPr>
        <w:pStyle w:val="a4"/>
        <w:ind w:left="1479"/>
        <w:jc w:val="both"/>
        <w:rPr>
          <w:rFonts w:ascii="Times New Roman" w:hAnsi="Times New Roman"/>
          <w:sz w:val="28"/>
          <w:szCs w:val="28"/>
        </w:rPr>
      </w:pPr>
      <w:r w:rsidRPr="00827182">
        <w:rPr>
          <w:rFonts w:ascii="Times New Roman" w:hAnsi="Times New Roman"/>
          <w:sz w:val="28"/>
          <w:szCs w:val="28"/>
        </w:rPr>
        <w:t xml:space="preserve">Глава  МО </w:t>
      </w:r>
      <w:proofErr w:type="spellStart"/>
      <w:r w:rsidRPr="00827182">
        <w:rPr>
          <w:rFonts w:ascii="Times New Roman" w:hAnsi="Times New Roman"/>
          <w:sz w:val="28"/>
          <w:szCs w:val="28"/>
        </w:rPr>
        <w:t>Коргонского</w:t>
      </w:r>
      <w:proofErr w:type="spellEnd"/>
    </w:p>
    <w:p w:rsidR="008E563B" w:rsidRDefault="008E563B" w:rsidP="008E563B">
      <w:pPr>
        <w:pStyle w:val="a4"/>
        <w:ind w:left="1479"/>
        <w:jc w:val="both"/>
        <w:rPr>
          <w:rFonts w:ascii="Times New Roman" w:hAnsi="Times New Roman"/>
          <w:sz w:val="28"/>
          <w:szCs w:val="28"/>
        </w:rPr>
      </w:pPr>
      <w:r>
        <w:rPr>
          <w:rFonts w:ascii="Times New Roman" w:hAnsi="Times New Roman"/>
          <w:sz w:val="28"/>
          <w:szCs w:val="28"/>
        </w:rPr>
        <w:t xml:space="preserve"> сельского </w:t>
      </w:r>
      <w:r w:rsidRPr="00827182">
        <w:rPr>
          <w:rFonts w:ascii="Times New Roman" w:hAnsi="Times New Roman"/>
          <w:sz w:val="28"/>
          <w:szCs w:val="28"/>
        </w:rPr>
        <w:t xml:space="preserve">поселения    </w:t>
      </w:r>
      <w:r>
        <w:rPr>
          <w:rFonts w:ascii="Times New Roman" w:hAnsi="Times New Roman"/>
          <w:sz w:val="28"/>
          <w:szCs w:val="28"/>
        </w:rPr>
        <w:t xml:space="preserve">          </w:t>
      </w:r>
      <w:r w:rsidRPr="00827182">
        <w:rPr>
          <w:rFonts w:ascii="Times New Roman" w:hAnsi="Times New Roman"/>
          <w:sz w:val="28"/>
          <w:szCs w:val="28"/>
        </w:rPr>
        <w:t xml:space="preserve">                            И.Д. </w:t>
      </w:r>
      <w:proofErr w:type="spellStart"/>
      <w:r w:rsidRPr="00827182">
        <w:rPr>
          <w:rFonts w:ascii="Times New Roman" w:hAnsi="Times New Roman"/>
          <w:sz w:val="28"/>
          <w:szCs w:val="28"/>
        </w:rPr>
        <w:t>Алачев</w:t>
      </w:r>
      <w:proofErr w:type="spellEnd"/>
    </w:p>
    <w:p w:rsidR="008E563B" w:rsidRDefault="008E563B" w:rsidP="008E563B">
      <w:pPr>
        <w:pStyle w:val="a4"/>
        <w:ind w:left="1479"/>
        <w:jc w:val="both"/>
        <w:rPr>
          <w:rFonts w:ascii="Times New Roman" w:hAnsi="Times New Roman"/>
          <w:sz w:val="28"/>
          <w:szCs w:val="28"/>
        </w:rPr>
      </w:pPr>
    </w:p>
    <w:p w:rsidR="008E563B" w:rsidRDefault="008E563B" w:rsidP="008E563B">
      <w:pPr>
        <w:pStyle w:val="a4"/>
        <w:ind w:left="1479"/>
        <w:jc w:val="both"/>
        <w:rPr>
          <w:rFonts w:ascii="Times New Roman" w:hAnsi="Times New Roman"/>
          <w:sz w:val="28"/>
          <w:szCs w:val="28"/>
        </w:rPr>
      </w:pPr>
    </w:p>
    <w:p w:rsidR="008E563B" w:rsidRPr="00D851ED" w:rsidRDefault="008E563B" w:rsidP="008E563B">
      <w:pPr>
        <w:pStyle w:val="a4"/>
        <w:ind w:left="1479"/>
        <w:jc w:val="both"/>
        <w:rPr>
          <w:rStyle w:val="10"/>
          <w:rFonts w:ascii="Times New Roman" w:hAnsi="Times New Roman"/>
          <w:sz w:val="28"/>
          <w:szCs w:val="28"/>
        </w:rPr>
      </w:pPr>
    </w:p>
    <w:p w:rsidR="008E563B" w:rsidRDefault="008E563B" w:rsidP="008E563B">
      <w:pPr>
        <w:pStyle w:val="1"/>
        <w:shd w:val="clear" w:color="auto" w:fill="auto"/>
        <w:tabs>
          <w:tab w:val="left" w:pos="990"/>
        </w:tabs>
        <w:spacing w:line="298" w:lineRule="exact"/>
        <w:jc w:val="right"/>
        <w:rPr>
          <w:color w:val="000000"/>
        </w:rPr>
      </w:pPr>
      <w:r>
        <w:rPr>
          <w:color w:val="000000"/>
        </w:rPr>
        <w:t xml:space="preserve">                                                                                                   УТВЕРЖДЕНО: Решением                           Совета депутатов  </w:t>
      </w:r>
      <w:proofErr w:type="spellStart"/>
      <w:r>
        <w:rPr>
          <w:color w:val="000000"/>
        </w:rPr>
        <w:t>Коргонского</w:t>
      </w:r>
      <w:proofErr w:type="spellEnd"/>
    </w:p>
    <w:p w:rsidR="008E563B" w:rsidRDefault="008E563B" w:rsidP="008E563B">
      <w:pPr>
        <w:pStyle w:val="1"/>
        <w:shd w:val="clear" w:color="auto" w:fill="auto"/>
        <w:tabs>
          <w:tab w:val="left" w:pos="990"/>
        </w:tabs>
        <w:spacing w:line="298" w:lineRule="exact"/>
        <w:jc w:val="right"/>
        <w:rPr>
          <w:color w:val="000000"/>
        </w:rPr>
      </w:pPr>
      <w:r>
        <w:rPr>
          <w:color w:val="000000"/>
        </w:rPr>
        <w:t>Сельского поселения</w:t>
      </w:r>
    </w:p>
    <w:p w:rsidR="008E563B" w:rsidRDefault="008E563B" w:rsidP="008E563B">
      <w:pPr>
        <w:pStyle w:val="1"/>
        <w:shd w:val="clear" w:color="auto" w:fill="auto"/>
        <w:tabs>
          <w:tab w:val="left" w:pos="990"/>
        </w:tabs>
        <w:spacing w:line="298" w:lineRule="exact"/>
        <w:jc w:val="right"/>
      </w:pPr>
      <w:r>
        <w:rPr>
          <w:color w:val="000000"/>
        </w:rPr>
        <w:t xml:space="preserve"> От </w:t>
      </w:r>
      <w:r w:rsidR="00FF00A2">
        <w:rPr>
          <w:color w:val="000000"/>
        </w:rPr>
        <w:t xml:space="preserve"> 17 </w:t>
      </w:r>
      <w:r>
        <w:rPr>
          <w:color w:val="000000"/>
        </w:rPr>
        <w:t xml:space="preserve"> марта 2023 </w:t>
      </w:r>
      <w:proofErr w:type="spellStart"/>
      <w:r>
        <w:rPr>
          <w:color w:val="000000"/>
        </w:rPr>
        <w:t>г.№</w:t>
      </w:r>
      <w:proofErr w:type="spellEnd"/>
      <w:r>
        <w:rPr>
          <w:color w:val="000000"/>
        </w:rPr>
        <w:t xml:space="preserve"> 29-</w:t>
      </w:r>
      <w:r w:rsidR="00FF00A2">
        <w:rPr>
          <w:color w:val="000000"/>
        </w:rPr>
        <w:t>81</w:t>
      </w:r>
    </w:p>
    <w:p w:rsidR="008E563B" w:rsidRDefault="008E563B" w:rsidP="008E563B">
      <w:pPr>
        <w:pStyle w:val="20"/>
        <w:shd w:val="clear" w:color="auto" w:fill="auto"/>
        <w:spacing w:line="298" w:lineRule="exact"/>
        <w:ind w:left="20"/>
      </w:pPr>
      <w:r>
        <w:rPr>
          <w:color w:val="000000"/>
        </w:rPr>
        <w:t>ПОЛОЖЕНИЕ</w:t>
      </w:r>
    </w:p>
    <w:p w:rsidR="008E563B" w:rsidRDefault="008E563B" w:rsidP="008E563B">
      <w:pPr>
        <w:pStyle w:val="20"/>
        <w:shd w:val="clear" w:color="auto" w:fill="auto"/>
        <w:spacing w:line="298" w:lineRule="exact"/>
        <w:ind w:left="20"/>
      </w:pPr>
      <w:r>
        <w:rPr>
          <w:color w:val="000000"/>
        </w:rPr>
        <w:t>О ПОРЯДКЕ И УСЛОВИЯХ ВЫПЛАТЫ ЕДИНОВРЕМЕННОГО ДЕНЕЖНОГО ПООЩРЕНИЯ МУНИЦИПАЛЬНЫМ СЛУЖАЩИМ МУНИЦИПАЛЬНОГО ОБРАЗОВАНИЯ «</w:t>
      </w:r>
      <w:r w:rsidR="00D64693">
        <w:rPr>
          <w:color w:val="000000"/>
        </w:rPr>
        <w:t>КОРГОНСКОЕ СЕЛЬСКОЕ ПОСЕЛЕНИЕ</w:t>
      </w:r>
      <w:r>
        <w:rPr>
          <w:color w:val="000000"/>
        </w:rPr>
        <w:t>» ПРИ ДОСТИЖЕНИИ СТАЖА МУНИЦИПАЛЬНОЙ СЛУЖБЫ 20 ЛЕТ И ДАЛЕЕ</w:t>
      </w:r>
    </w:p>
    <w:p w:rsidR="008E563B" w:rsidRDefault="008E563B" w:rsidP="008E563B">
      <w:pPr>
        <w:pStyle w:val="20"/>
        <w:shd w:val="clear" w:color="auto" w:fill="auto"/>
        <w:spacing w:after="278" w:line="298" w:lineRule="exact"/>
        <w:ind w:left="20"/>
      </w:pPr>
      <w:r>
        <w:rPr>
          <w:color w:val="000000"/>
        </w:rPr>
        <w:t>ЧЕРЕЗ КАЖДЫЕ 5 ЛЕТ</w:t>
      </w:r>
    </w:p>
    <w:p w:rsidR="008E563B" w:rsidRDefault="008E563B" w:rsidP="008E563B">
      <w:pPr>
        <w:pStyle w:val="20"/>
        <w:shd w:val="clear" w:color="auto" w:fill="auto"/>
        <w:spacing w:after="264" w:line="250" w:lineRule="exact"/>
        <w:ind w:left="20"/>
      </w:pPr>
      <w:r>
        <w:rPr>
          <w:color w:val="000000"/>
        </w:rPr>
        <w:t>1. Общие положения</w:t>
      </w:r>
    </w:p>
    <w:p w:rsidR="008E563B" w:rsidRDefault="008E563B" w:rsidP="008E563B">
      <w:pPr>
        <w:pStyle w:val="1"/>
        <w:numPr>
          <w:ilvl w:val="0"/>
          <w:numId w:val="2"/>
        </w:numPr>
        <w:shd w:val="clear" w:color="auto" w:fill="auto"/>
        <w:tabs>
          <w:tab w:val="left" w:pos="1028"/>
        </w:tabs>
        <w:spacing w:after="278" w:line="298" w:lineRule="exact"/>
        <w:ind w:left="20" w:right="20" w:firstLine="700"/>
        <w:jc w:val="both"/>
      </w:pPr>
      <w:r>
        <w:rPr>
          <w:color w:val="000000"/>
        </w:rPr>
        <w:t>Настоящее Положение определяет порядок назначения единовременного денежного поощрения муниципальным служащим МО «</w:t>
      </w:r>
      <w:proofErr w:type="spellStart"/>
      <w:r w:rsidR="00D64693">
        <w:rPr>
          <w:color w:val="000000"/>
        </w:rPr>
        <w:t>Коргонское</w:t>
      </w:r>
      <w:proofErr w:type="spellEnd"/>
      <w:r w:rsidR="00D64693">
        <w:rPr>
          <w:color w:val="000000"/>
        </w:rPr>
        <w:t xml:space="preserve"> сельское поселение</w:t>
      </w:r>
      <w:r>
        <w:rPr>
          <w:color w:val="000000"/>
        </w:rPr>
        <w:t>» при достижении стажа муниципальный службы 20 лет и далее через каждые 5 лет.</w:t>
      </w:r>
    </w:p>
    <w:p w:rsidR="008E563B" w:rsidRDefault="008E563B" w:rsidP="008E563B">
      <w:pPr>
        <w:pStyle w:val="20"/>
        <w:shd w:val="clear" w:color="auto" w:fill="auto"/>
        <w:spacing w:after="259" w:line="250" w:lineRule="exact"/>
        <w:ind w:left="20"/>
      </w:pPr>
      <w:r>
        <w:rPr>
          <w:color w:val="000000"/>
        </w:rPr>
        <w:t>2. Порядок выплаты единовременного поощрения</w:t>
      </w:r>
    </w:p>
    <w:p w:rsidR="008E563B" w:rsidRDefault="008E563B" w:rsidP="008E563B">
      <w:pPr>
        <w:pStyle w:val="1"/>
        <w:numPr>
          <w:ilvl w:val="0"/>
          <w:numId w:val="2"/>
        </w:numPr>
        <w:shd w:val="clear" w:color="auto" w:fill="auto"/>
        <w:tabs>
          <w:tab w:val="left" w:pos="1018"/>
        </w:tabs>
        <w:spacing w:line="298" w:lineRule="exact"/>
        <w:ind w:left="20" w:right="20" w:firstLine="700"/>
        <w:jc w:val="both"/>
      </w:pPr>
      <w:r>
        <w:rPr>
          <w:color w:val="000000"/>
        </w:rPr>
        <w:t>Муниципальному служащему выплачивается единовременное поощрение при достижении стажа муниципальной службы 20 лет и далее через каждые пять лет при условии наличия не менее пяти лет стажа муниципальной службы в государственных органах Республики Алтай и органах местного самоуправления Республики Алтай.</w:t>
      </w:r>
    </w:p>
    <w:p w:rsidR="008E563B" w:rsidRDefault="008E563B" w:rsidP="008E563B">
      <w:pPr>
        <w:pStyle w:val="1"/>
        <w:shd w:val="clear" w:color="auto" w:fill="auto"/>
        <w:spacing w:line="298" w:lineRule="exact"/>
        <w:ind w:left="20" w:right="20" w:firstLine="700"/>
        <w:jc w:val="both"/>
      </w:pPr>
      <w:r>
        <w:rPr>
          <w:color w:val="000000"/>
        </w:rPr>
        <w:t>В случае</w:t>
      </w:r>
      <w:proofErr w:type="gramStart"/>
      <w:r>
        <w:rPr>
          <w:color w:val="000000"/>
        </w:rPr>
        <w:t>,</w:t>
      </w:r>
      <w:proofErr w:type="gramEnd"/>
      <w:r>
        <w:rPr>
          <w:color w:val="000000"/>
        </w:rPr>
        <w:t xml:space="preserve"> если на дату вступления в силу настоящего Положения муниципальный служащий имеет стаж муниципальной службы свыше 20 лет до 25 лет или свыше 25 лет до 30 лет, или свыше 30 лет до 35 лет, или свыше 35 лет до 40 лет, или свыше 40 лет до 45 лет, то ему также выплачивается единовременное поощрение по одному основанию при </w:t>
      </w:r>
      <w:proofErr w:type="gramStart"/>
      <w:r>
        <w:rPr>
          <w:color w:val="000000"/>
        </w:rPr>
        <w:t>условии</w:t>
      </w:r>
      <w:proofErr w:type="gramEnd"/>
      <w:r>
        <w:rPr>
          <w:color w:val="000000"/>
        </w:rPr>
        <w:t xml:space="preserve"> наличия не менее пяти лет стажа муниципальной службы в государственных органах Республики Алтай и органах местного самоуправления Республики Алтай.</w:t>
      </w:r>
    </w:p>
    <w:p w:rsidR="008E563B" w:rsidRDefault="008E563B" w:rsidP="008E563B">
      <w:pPr>
        <w:pStyle w:val="1"/>
        <w:numPr>
          <w:ilvl w:val="0"/>
          <w:numId w:val="2"/>
        </w:numPr>
        <w:shd w:val="clear" w:color="auto" w:fill="auto"/>
        <w:tabs>
          <w:tab w:val="left" w:pos="1057"/>
        </w:tabs>
        <w:spacing w:line="298" w:lineRule="exact"/>
        <w:ind w:left="20" w:right="20" w:firstLine="700"/>
        <w:jc w:val="both"/>
      </w:pPr>
      <w:proofErr w:type="gramStart"/>
      <w:r>
        <w:rPr>
          <w:color w:val="000000"/>
        </w:rPr>
        <w:t xml:space="preserve">В стаж муниципальной службы для расчета размера единовременного поощрения включаются (засчитываются) периоды службы (работы), включаемые в соответствии с Федеральным законом от 02.03.2007 </w:t>
      </w:r>
      <w:r>
        <w:rPr>
          <w:color w:val="000000"/>
          <w:lang w:val="de-DE"/>
        </w:rPr>
        <w:t xml:space="preserve">N </w:t>
      </w:r>
      <w:r>
        <w:rPr>
          <w:color w:val="000000"/>
        </w:rPr>
        <w:t>25-ФЗ "О муниципальной службе в Российской Федерации", в стаж (общую продолжительность)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w:t>
      </w:r>
      <w:proofErr w:type="gramEnd"/>
      <w:r>
        <w:rPr>
          <w:color w:val="000000"/>
        </w:rPr>
        <w:t xml:space="preserve"> и эффективную муниципальную службу.</w:t>
      </w:r>
    </w:p>
    <w:p w:rsidR="008E563B" w:rsidRDefault="008E563B" w:rsidP="008E563B">
      <w:pPr>
        <w:pStyle w:val="1"/>
        <w:numPr>
          <w:ilvl w:val="0"/>
          <w:numId w:val="2"/>
        </w:numPr>
        <w:shd w:val="clear" w:color="auto" w:fill="auto"/>
        <w:tabs>
          <w:tab w:val="left" w:pos="1110"/>
        </w:tabs>
        <w:spacing w:line="298" w:lineRule="exact"/>
        <w:ind w:left="20" w:right="20" w:firstLine="700"/>
        <w:jc w:val="both"/>
      </w:pPr>
      <w:r>
        <w:rPr>
          <w:color w:val="000000"/>
        </w:rPr>
        <w:t>Единовременное поощрение выплачивается в течение месяца после наступления права на получение единовременного поощрения в следующем размере:</w:t>
      </w:r>
    </w:p>
    <w:p w:rsidR="008E563B" w:rsidRDefault="008E563B" w:rsidP="008E563B">
      <w:pPr>
        <w:pStyle w:val="1"/>
        <w:shd w:val="clear" w:color="auto" w:fill="auto"/>
        <w:spacing w:line="298" w:lineRule="exact"/>
        <w:ind w:left="20" w:right="20" w:firstLine="700"/>
        <w:jc w:val="both"/>
      </w:pPr>
      <w:r>
        <w:rPr>
          <w:color w:val="000000"/>
        </w:rPr>
        <w:t>за стаж муниципальной службы 20 лет - 1 денежное содержание муниципального служащего по замещаемой должности муниципальной службы;</w:t>
      </w:r>
    </w:p>
    <w:p w:rsidR="008E563B" w:rsidRDefault="008E563B" w:rsidP="008E563B">
      <w:pPr>
        <w:pStyle w:val="1"/>
        <w:shd w:val="clear" w:color="auto" w:fill="auto"/>
        <w:spacing w:line="298" w:lineRule="exact"/>
        <w:ind w:left="20" w:right="20" w:firstLine="700"/>
        <w:jc w:val="both"/>
      </w:pPr>
      <w:r>
        <w:rPr>
          <w:color w:val="000000"/>
        </w:rPr>
        <w:t>за стаж муниципальной службы 25 лет - 1,5 денежного содержания муниципального служащего по замещаемой должности муниципальной службы;</w:t>
      </w:r>
    </w:p>
    <w:p w:rsidR="008E563B" w:rsidRDefault="008E563B" w:rsidP="008E563B">
      <w:pPr>
        <w:pStyle w:val="1"/>
        <w:shd w:val="clear" w:color="auto" w:fill="auto"/>
        <w:spacing w:line="298" w:lineRule="exact"/>
        <w:ind w:left="20" w:right="20" w:firstLine="700"/>
        <w:jc w:val="both"/>
      </w:pPr>
      <w:r>
        <w:rPr>
          <w:color w:val="000000"/>
        </w:rPr>
        <w:t xml:space="preserve">за стаж муниципальной службы 30 лет - 1,5 денежного содержания </w:t>
      </w:r>
      <w:r>
        <w:rPr>
          <w:color w:val="000000"/>
        </w:rPr>
        <w:lastRenderedPageBreak/>
        <w:t>муниципального служащего по замещаемой должности муниципальной службы;</w:t>
      </w:r>
    </w:p>
    <w:p w:rsidR="008E563B" w:rsidRDefault="008E563B" w:rsidP="008E563B">
      <w:pPr>
        <w:pStyle w:val="1"/>
        <w:shd w:val="clear" w:color="auto" w:fill="auto"/>
        <w:spacing w:line="298" w:lineRule="exact"/>
        <w:ind w:left="20" w:right="20" w:firstLine="700"/>
        <w:jc w:val="both"/>
      </w:pPr>
      <w:r>
        <w:rPr>
          <w:color w:val="000000"/>
        </w:rPr>
        <w:t xml:space="preserve">в остальных случаях, предусмотренных </w:t>
      </w:r>
      <w:proofErr w:type="spellStart"/>
      <w:r>
        <w:rPr>
          <w:color w:val="000000"/>
        </w:rPr>
        <w:t>абз</w:t>
      </w:r>
      <w:proofErr w:type="spellEnd"/>
      <w:r>
        <w:rPr>
          <w:color w:val="000000"/>
        </w:rPr>
        <w:t>. 2 пункта 2 настоящего Положения - 2 денежных содержания муниципального служащего по замещаемой должности муниципальной службы.</w:t>
      </w:r>
    </w:p>
    <w:p w:rsidR="008E563B" w:rsidRDefault="008E563B" w:rsidP="008E563B">
      <w:pPr>
        <w:pStyle w:val="1"/>
        <w:numPr>
          <w:ilvl w:val="0"/>
          <w:numId w:val="2"/>
        </w:numPr>
        <w:shd w:val="clear" w:color="auto" w:fill="auto"/>
        <w:tabs>
          <w:tab w:val="left" w:pos="1191"/>
        </w:tabs>
        <w:spacing w:line="298" w:lineRule="exact"/>
        <w:ind w:left="20" w:right="20" w:firstLine="700"/>
        <w:jc w:val="both"/>
      </w:pPr>
      <w:r>
        <w:rPr>
          <w:color w:val="000000"/>
        </w:rPr>
        <w:t xml:space="preserve">Денежное содержание муниципального служащего для выплаты денежного поощрения при достижении стажа муниципальной службы 20 лет и далее через каждые пять лет состоит </w:t>
      </w:r>
      <w:proofErr w:type="gramStart"/>
      <w:r>
        <w:rPr>
          <w:color w:val="000000"/>
        </w:rPr>
        <w:t>из</w:t>
      </w:r>
      <w:proofErr w:type="gramEnd"/>
      <w:r>
        <w:rPr>
          <w:color w:val="000000"/>
        </w:rPr>
        <w:t>:</w:t>
      </w:r>
    </w:p>
    <w:p w:rsidR="008E563B" w:rsidRDefault="008E563B" w:rsidP="008E563B">
      <w:pPr>
        <w:pStyle w:val="1"/>
        <w:shd w:val="clear" w:color="auto" w:fill="auto"/>
        <w:tabs>
          <w:tab w:val="left" w:pos="984"/>
        </w:tabs>
        <w:spacing w:line="298" w:lineRule="exact"/>
        <w:ind w:left="20" w:firstLine="700"/>
        <w:jc w:val="both"/>
      </w:pPr>
      <w:r>
        <w:rPr>
          <w:color w:val="000000"/>
        </w:rPr>
        <w:t>а)</w:t>
      </w:r>
      <w:r>
        <w:rPr>
          <w:color w:val="000000"/>
        </w:rPr>
        <w:tab/>
        <w:t>должностного оклада;</w:t>
      </w:r>
    </w:p>
    <w:p w:rsidR="008E563B" w:rsidRDefault="008E563B" w:rsidP="008E563B">
      <w:pPr>
        <w:pStyle w:val="1"/>
        <w:shd w:val="clear" w:color="auto" w:fill="auto"/>
        <w:tabs>
          <w:tab w:val="left" w:pos="1008"/>
        </w:tabs>
        <w:spacing w:line="298" w:lineRule="exact"/>
        <w:ind w:left="20" w:firstLine="700"/>
        <w:jc w:val="both"/>
      </w:pPr>
      <w:r>
        <w:rPr>
          <w:color w:val="000000"/>
        </w:rPr>
        <w:t>б)</w:t>
      </w:r>
      <w:r>
        <w:rPr>
          <w:color w:val="000000"/>
        </w:rPr>
        <w:tab/>
        <w:t>оклада за классный чин;</w:t>
      </w:r>
    </w:p>
    <w:p w:rsidR="008E563B" w:rsidRDefault="008E563B" w:rsidP="008E563B">
      <w:pPr>
        <w:pStyle w:val="1"/>
        <w:shd w:val="clear" w:color="auto" w:fill="auto"/>
        <w:tabs>
          <w:tab w:val="left" w:pos="1124"/>
        </w:tabs>
        <w:spacing w:line="298" w:lineRule="exact"/>
        <w:ind w:left="20" w:right="20" w:firstLine="700"/>
        <w:jc w:val="both"/>
      </w:pPr>
      <w:r>
        <w:rPr>
          <w:color w:val="000000"/>
        </w:rPr>
        <w:t>в)</w:t>
      </w:r>
      <w:r>
        <w:rPr>
          <w:color w:val="000000"/>
        </w:rPr>
        <w:tab/>
        <w:t>ежемесячной надбавки к должностному окладу за выслугу лет на муниципальной службе;</w:t>
      </w:r>
    </w:p>
    <w:p w:rsidR="008E563B" w:rsidRDefault="008E563B" w:rsidP="008E563B">
      <w:pPr>
        <w:pStyle w:val="1"/>
        <w:shd w:val="clear" w:color="auto" w:fill="auto"/>
        <w:tabs>
          <w:tab w:val="left" w:pos="1114"/>
        </w:tabs>
        <w:spacing w:line="298" w:lineRule="exact"/>
        <w:ind w:left="20" w:right="20" w:firstLine="700"/>
        <w:jc w:val="both"/>
      </w:pPr>
      <w:r>
        <w:rPr>
          <w:color w:val="000000"/>
        </w:rPr>
        <w:t>г)</w:t>
      </w:r>
      <w:r>
        <w:rPr>
          <w:color w:val="000000"/>
        </w:rPr>
        <w:tab/>
        <w:t>ежемесячной надбавки к должностному окладу за особые условия муниципальной службы;</w:t>
      </w:r>
    </w:p>
    <w:p w:rsidR="008E563B" w:rsidRDefault="008E563B" w:rsidP="008E563B">
      <w:pPr>
        <w:pStyle w:val="1"/>
        <w:shd w:val="clear" w:color="auto" w:fill="auto"/>
        <w:tabs>
          <w:tab w:val="left" w:pos="1047"/>
        </w:tabs>
        <w:spacing w:line="298" w:lineRule="exact"/>
        <w:ind w:left="20" w:right="20" w:firstLine="700"/>
        <w:jc w:val="both"/>
      </w:pPr>
      <w:proofErr w:type="spellStart"/>
      <w:r>
        <w:rPr>
          <w:color w:val="000000"/>
        </w:rPr>
        <w:t>д</w:t>
      </w:r>
      <w:proofErr w:type="spellEnd"/>
      <w:r>
        <w:rPr>
          <w:color w:val="000000"/>
        </w:rPr>
        <w:t>)</w:t>
      </w:r>
      <w:r>
        <w:rPr>
          <w:color w:val="000000"/>
        </w:rPr>
        <w:tab/>
        <w:t>ежемесячной процентной надбавки к должностному окладу за работу со сведениями, составляющими государственную тайну;</w:t>
      </w:r>
    </w:p>
    <w:p w:rsidR="008E563B" w:rsidRDefault="008E563B" w:rsidP="008E563B">
      <w:pPr>
        <w:pStyle w:val="1"/>
        <w:shd w:val="clear" w:color="auto" w:fill="auto"/>
        <w:tabs>
          <w:tab w:val="left" w:pos="989"/>
        </w:tabs>
        <w:spacing w:line="298" w:lineRule="exact"/>
        <w:ind w:left="20" w:firstLine="700"/>
        <w:jc w:val="both"/>
      </w:pPr>
      <w:r>
        <w:rPr>
          <w:color w:val="000000"/>
        </w:rPr>
        <w:t>е)</w:t>
      </w:r>
      <w:r>
        <w:rPr>
          <w:color w:val="000000"/>
        </w:rPr>
        <w:tab/>
        <w:t>ежемесячного денежного поощрения;</w:t>
      </w:r>
    </w:p>
    <w:p w:rsidR="008E563B" w:rsidRDefault="008E563B" w:rsidP="008E563B">
      <w:pPr>
        <w:pStyle w:val="1"/>
        <w:shd w:val="clear" w:color="auto" w:fill="auto"/>
        <w:tabs>
          <w:tab w:val="left" w:pos="1051"/>
        </w:tabs>
        <w:spacing w:line="298" w:lineRule="exact"/>
        <w:ind w:left="20" w:firstLine="700"/>
        <w:jc w:val="both"/>
      </w:pPr>
      <w:r>
        <w:rPr>
          <w:color w:val="000000"/>
        </w:rPr>
        <w:t>ж)</w:t>
      </w:r>
      <w:r>
        <w:rPr>
          <w:color w:val="000000"/>
        </w:rPr>
        <w:tab/>
        <w:t>районного коэффициента.</w:t>
      </w:r>
    </w:p>
    <w:p w:rsidR="008E563B" w:rsidRDefault="008E563B" w:rsidP="008E563B">
      <w:pPr>
        <w:pStyle w:val="1"/>
        <w:numPr>
          <w:ilvl w:val="0"/>
          <w:numId w:val="2"/>
        </w:numPr>
        <w:shd w:val="clear" w:color="auto" w:fill="auto"/>
        <w:tabs>
          <w:tab w:val="left" w:pos="1028"/>
        </w:tabs>
        <w:spacing w:line="298" w:lineRule="exact"/>
        <w:ind w:left="20" w:right="20" w:firstLine="700"/>
        <w:jc w:val="both"/>
      </w:pPr>
      <w:r>
        <w:rPr>
          <w:color w:val="000000"/>
        </w:rPr>
        <w:t>Решение о выплате единовременного поощрения оформляется приказом представителя нанимателя с указанием размера единовременного поощрения по письменному заявлению муниципального служащего.</w:t>
      </w:r>
    </w:p>
    <w:p w:rsidR="008E563B" w:rsidRDefault="008E563B" w:rsidP="008E563B">
      <w:pPr>
        <w:pStyle w:val="1"/>
        <w:numPr>
          <w:ilvl w:val="0"/>
          <w:numId w:val="2"/>
        </w:numPr>
        <w:shd w:val="clear" w:color="auto" w:fill="auto"/>
        <w:tabs>
          <w:tab w:val="left" w:pos="1038"/>
        </w:tabs>
        <w:spacing w:line="298" w:lineRule="exact"/>
        <w:ind w:left="20" w:right="20" w:firstLine="700"/>
        <w:jc w:val="both"/>
      </w:pPr>
      <w:r>
        <w:rPr>
          <w:color w:val="000000"/>
        </w:rPr>
        <w:t>Кадровая служба (специалист, в обязанности которого входит работа с кадрами) не позднее трех рабочих дней до наступления права на получение единовременного поощрения информирует муниципального служащего о наступлении права на получение единовременного поощрения.</w:t>
      </w:r>
    </w:p>
    <w:p w:rsidR="008E563B" w:rsidRDefault="008E563B" w:rsidP="008E563B">
      <w:pPr>
        <w:pStyle w:val="1"/>
        <w:shd w:val="clear" w:color="auto" w:fill="auto"/>
        <w:spacing w:line="298" w:lineRule="exact"/>
        <w:ind w:left="20" w:right="20" w:firstLine="700"/>
        <w:jc w:val="both"/>
      </w:pPr>
      <w:r>
        <w:rPr>
          <w:color w:val="000000"/>
        </w:rPr>
        <w:t>В случае</w:t>
      </w:r>
      <w:proofErr w:type="gramStart"/>
      <w:r>
        <w:rPr>
          <w:color w:val="000000"/>
        </w:rPr>
        <w:t>,</w:t>
      </w:r>
      <w:proofErr w:type="gramEnd"/>
      <w:r>
        <w:rPr>
          <w:color w:val="000000"/>
        </w:rPr>
        <w:t xml:space="preserve"> если у муниципального служащего право на получение единовременного поощрения наступило с даты утверждения настоящего Положения, то его информирование о наступлении права на получение единовременного поощрения осуществляется не позднее трех рабочих дней после даты вступления в силу настоящего Положения.</w:t>
      </w:r>
    </w:p>
    <w:p w:rsidR="00E67242" w:rsidRDefault="00E67242"/>
    <w:sectPr w:rsidR="00E67242" w:rsidSect="008E563B">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90791"/>
    <w:multiLevelType w:val="hybridMultilevel"/>
    <w:tmpl w:val="9D543196"/>
    <w:lvl w:ilvl="0" w:tplc="C1209716">
      <w:start w:val="1"/>
      <w:numFmt w:val="decimal"/>
      <w:lvlText w:val="%1."/>
      <w:lvlJc w:val="left"/>
      <w:pPr>
        <w:ind w:left="1196"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AD3323F"/>
    <w:multiLevelType w:val="multilevel"/>
    <w:tmpl w:val="B3E299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FAC4EF9"/>
    <w:multiLevelType w:val="multilevel"/>
    <w:tmpl w:val="893A0B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563B"/>
    <w:rsid w:val="004320FC"/>
    <w:rsid w:val="00696FEB"/>
    <w:rsid w:val="008E563B"/>
    <w:rsid w:val="00A8545E"/>
    <w:rsid w:val="00D64693"/>
    <w:rsid w:val="00E67242"/>
    <w:rsid w:val="00EE7247"/>
    <w:rsid w:val="00FF0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4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8E563B"/>
    <w:rPr>
      <w:rFonts w:ascii="Times New Roman" w:eastAsia="Times New Roman" w:hAnsi="Times New Roman" w:cs="Times New Roman"/>
      <w:b/>
      <w:bCs/>
      <w:sz w:val="25"/>
      <w:szCs w:val="25"/>
      <w:shd w:val="clear" w:color="auto" w:fill="FFFFFF"/>
    </w:rPr>
  </w:style>
  <w:style w:type="paragraph" w:customStyle="1" w:styleId="20">
    <w:name w:val="Основной текст (2)"/>
    <w:basedOn w:val="a"/>
    <w:link w:val="2"/>
    <w:rsid w:val="008E563B"/>
    <w:pPr>
      <w:widowControl w:val="0"/>
      <w:shd w:val="clear" w:color="auto" w:fill="FFFFFF"/>
      <w:spacing w:after="0" w:line="278" w:lineRule="exact"/>
      <w:jc w:val="center"/>
    </w:pPr>
    <w:rPr>
      <w:rFonts w:ascii="Times New Roman" w:eastAsia="Times New Roman" w:hAnsi="Times New Roman" w:cs="Times New Roman"/>
      <w:b/>
      <w:bCs/>
      <w:sz w:val="25"/>
      <w:szCs w:val="25"/>
    </w:rPr>
  </w:style>
  <w:style w:type="character" w:customStyle="1" w:styleId="a3">
    <w:name w:val="Основной текст_"/>
    <w:basedOn w:val="a0"/>
    <w:link w:val="1"/>
    <w:locked/>
    <w:rsid w:val="008E563B"/>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a3"/>
    <w:rsid w:val="008E563B"/>
    <w:pPr>
      <w:widowControl w:val="0"/>
      <w:shd w:val="clear" w:color="auto" w:fill="FFFFFF"/>
      <w:spacing w:after="0" w:line="0" w:lineRule="atLeast"/>
    </w:pPr>
    <w:rPr>
      <w:rFonts w:ascii="Times New Roman" w:eastAsia="Times New Roman" w:hAnsi="Times New Roman" w:cs="Times New Roman"/>
      <w:sz w:val="25"/>
      <w:szCs w:val="25"/>
    </w:rPr>
  </w:style>
  <w:style w:type="character" w:customStyle="1" w:styleId="2Exact">
    <w:name w:val="Основной текст (2) Exact"/>
    <w:basedOn w:val="a0"/>
    <w:rsid w:val="008E563B"/>
    <w:rPr>
      <w:rFonts w:ascii="Times New Roman" w:eastAsia="Times New Roman" w:hAnsi="Times New Roman" w:cs="Times New Roman" w:hint="default"/>
      <w:b/>
      <w:bCs/>
      <w:i w:val="0"/>
      <w:iCs w:val="0"/>
      <w:smallCaps w:val="0"/>
      <w:strike w:val="0"/>
      <w:dstrike w:val="0"/>
      <w:spacing w:val="2"/>
      <w:u w:val="none"/>
      <w:effect w:val="none"/>
    </w:rPr>
  </w:style>
  <w:style w:type="character" w:customStyle="1" w:styleId="Exact">
    <w:name w:val="Основной текст Exact"/>
    <w:basedOn w:val="a0"/>
    <w:rsid w:val="008E563B"/>
    <w:rPr>
      <w:rFonts w:ascii="Times New Roman" w:eastAsia="Times New Roman" w:hAnsi="Times New Roman" w:cs="Times New Roman" w:hint="default"/>
      <w:b w:val="0"/>
      <w:bCs w:val="0"/>
      <w:i w:val="0"/>
      <w:iCs w:val="0"/>
      <w:smallCaps w:val="0"/>
      <w:strike w:val="0"/>
      <w:dstrike w:val="0"/>
      <w:spacing w:val="1"/>
      <w:sz w:val="23"/>
      <w:szCs w:val="23"/>
      <w:u w:val="none"/>
      <w:effect w:val="none"/>
    </w:rPr>
  </w:style>
  <w:style w:type="paragraph" w:styleId="a4">
    <w:name w:val="No Spacing"/>
    <w:link w:val="a5"/>
    <w:qFormat/>
    <w:rsid w:val="008E563B"/>
    <w:pPr>
      <w:spacing w:after="0" w:line="240" w:lineRule="auto"/>
    </w:pPr>
    <w:rPr>
      <w:rFonts w:ascii="Calibri" w:eastAsia="Calibri" w:hAnsi="Calibri" w:cs="Times New Roman"/>
      <w:szCs w:val="20"/>
    </w:rPr>
  </w:style>
  <w:style w:type="character" w:customStyle="1" w:styleId="a5">
    <w:name w:val="Без интервала Знак"/>
    <w:link w:val="a4"/>
    <w:rsid w:val="008E563B"/>
    <w:rPr>
      <w:rFonts w:ascii="Calibri" w:eastAsia="Calibri" w:hAnsi="Calibri" w:cs="Times New Roman"/>
      <w:szCs w:val="20"/>
    </w:rPr>
  </w:style>
  <w:style w:type="paragraph" w:styleId="a6">
    <w:name w:val="Balloon Text"/>
    <w:basedOn w:val="a"/>
    <w:link w:val="a7"/>
    <w:uiPriority w:val="99"/>
    <w:semiHidden/>
    <w:unhideWhenUsed/>
    <w:rsid w:val="008E56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563B"/>
    <w:rPr>
      <w:rFonts w:ascii="Tahoma" w:hAnsi="Tahoma" w:cs="Tahoma"/>
      <w:sz w:val="16"/>
      <w:szCs w:val="16"/>
    </w:rPr>
  </w:style>
  <w:style w:type="character" w:customStyle="1" w:styleId="10">
    <w:name w:val="Основной шрифт абзаца1"/>
    <w:rsid w:val="008E563B"/>
  </w:style>
</w:styles>
</file>

<file path=word/webSettings.xml><?xml version="1.0" encoding="utf-8"?>
<w:webSettings xmlns:r="http://schemas.openxmlformats.org/officeDocument/2006/relationships" xmlns:w="http://schemas.openxmlformats.org/wordprocessingml/2006/main">
  <w:divs>
    <w:div w:id="6136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889</Words>
  <Characters>5069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cp:lastPrinted>2023-03-17T05:16:00Z</cp:lastPrinted>
  <dcterms:created xsi:type="dcterms:W3CDTF">2023-03-06T06:40:00Z</dcterms:created>
  <dcterms:modified xsi:type="dcterms:W3CDTF">2023-03-17T05:21:00Z</dcterms:modified>
</cp:coreProperties>
</file>